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5194C" w14:textId="77777777" w:rsidR="00FC47CB" w:rsidRPr="00E008E7" w:rsidRDefault="00FC47CB" w:rsidP="00FC47CB">
      <w:pPr>
        <w:rPr>
          <w:rFonts w:ascii="Arial" w:hAnsi="Arial" w:cs="Arial"/>
          <w:b/>
          <w:bCs/>
          <w:sz w:val="24"/>
          <w:szCs w:val="24"/>
        </w:rPr>
      </w:pPr>
      <w:r w:rsidRPr="00714109">
        <w:rPr>
          <w:rFonts w:ascii="Arial" w:hAnsi="Arial" w:cs="Arial"/>
          <w:b/>
          <w:bCs/>
          <w:sz w:val="24"/>
          <w:szCs w:val="24"/>
        </w:rPr>
        <w:t>Bewegend leren, wat is het?</w:t>
      </w:r>
      <w:r w:rsidRPr="00E008E7">
        <w:rPr>
          <w:rFonts w:ascii="Arial" w:hAnsi="Arial" w:cs="Arial"/>
          <w:b/>
          <w:bCs/>
          <w:sz w:val="24"/>
          <w:szCs w:val="24"/>
        </w:rPr>
        <w:t xml:space="preserve"> </w:t>
      </w:r>
    </w:p>
    <w:p w14:paraId="35C99793" w14:textId="3AC0F1B6" w:rsidR="005C05DA" w:rsidRDefault="00DC11E7" w:rsidP="00FC47CB">
      <w:pPr>
        <w:rPr>
          <w:rFonts w:ascii="Arial" w:hAnsi="Arial" w:cs="Arial"/>
          <w:sz w:val="24"/>
          <w:szCs w:val="24"/>
        </w:rPr>
      </w:pPr>
      <w:r>
        <w:rPr>
          <w:rFonts w:ascii="Arial" w:hAnsi="Arial" w:cs="Arial"/>
          <w:sz w:val="24"/>
          <w:szCs w:val="24"/>
        </w:rPr>
        <w:t xml:space="preserve">Kinderen hebben beweging nodig, dit inzicht </w:t>
      </w:r>
      <w:r w:rsidR="005C05DA">
        <w:rPr>
          <w:rFonts w:ascii="Arial" w:hAnsi="Arial" w:cs="Arial"/>
          <w:sz w:val="24"/>
          <w:szCs w:val="24"/>
        </w:rPr>
        <w:t>is ook</w:t>
      </w:r>
      <w:r>
        <w:rPr>
          <w:rFonts w:ascii="Arial" w:hAnsi="Arial" w:cs="Arial"/>
          <w:sz w:val="24"/>
          <w:szCs w:val="24"/>
        </w:rPr>
        <w:t xml:space="preserve"> op Nederlandse </w:t>
      </w:r>
      <w:r w:rsidR="005C05DA">
        <w:rPr>
          <w:rFonts w:ascii="Arial" w:hAnsi="Arial" w:cs="Arial"/>
          <w:sz w:val="24"/>
          <w:szCs w:val="24"/>
        </w:rPr>
        <w:t>basisscholen doorgedrongen</w:t>
      </w:r>
      <w:r w:rsidR="00102D15">
        <w:rPr>
          <w:rFonts w:ascii="Arial" w:hAnsi="Arial" w:cs="Arial"/>
          <w:sz w:val="24"/>
          <w:szCs w:val="24"/>
        </w:rPr>
        <w:t xml:space="preserve">. </w:t>
      </w:r>
      <w:r w:rsidR="005C05DA">
        <w:rPr>
          <w:rFonts w:ascii="Arial" w:hAnsi="Arial" w:cs="Arial"/>
          <w:sz w:val="24"/>
          <w:szCs w:val="24"/>
        </w:rPr>
        <w:t xml:space="preserve">Het advies van de gezondheidsraad (2017) is dat </w:t>
      </w:r>
      <w:r w:rsidR="00F3143C">
        <w:rPr>
          <w:rFonts w:ascii="Arial" w:hAnsi="Arial" w:cs="Arial"/>
          <w:sz w:val="24"/>
          <w:szCs w:val="24"/>
        </w:rPr>
        <w:t xml:space="preserve">kinderen dagelijks minstens een uur intensief moeten bewegen. </w:t>
      </w:r>
      <w:r w:rsidR="00262961">
        <w:rPr>
          <w:rFonts w:ascii="Arial" w:hAnsi="Arial" w:cs="Arial"/>
          <w:sz w:val="24"/>
          <w:szCs w:val="24"/>
        </w:rPr>
        <w:t xml:space="preserve">Door tijdens een lesdag meer te bewegen wordt door scholen aan deze richtlijn tegemoet gekomen. </w:t>
      </w:r>
    </w:p>
    <w:p w14:paraId="2E4D7C78" w14:textId="2E5C2082" w:rsidR="00DC11E7" w:rsidRDefault="00102D15" w:rsidP="00FC47CB">
      <w:pPr>
        <w:rPr>
          <w:rFonts w:ascii="Arial" w:hAnsi="Arial" w:cs="Arial"/>
          <w:sz w:val="24"/>
          <w:szCs w:val="24"/>
        </w:rPr>
      </w:pPr>
      <w:r>
        <w:rPr>
          <w:rFonts w:ascii="Arial" w:hAnsi="Arial" w:cs="Arial"/>
          <w:sz w:val="24"/>
          <w:szCs w:val="24"/>
        </w:rPr>
        <w:t xml:space="preserve">Bewegend leren is een vernieuwende manier van leren, waarbij bewegen wordt afgewisseld met leren. Deze </w:t>
      </w:r>
      <w:r w:rsidR="00262961">
        <w:rPr>
          <w:rFonts w:ascii="Arial" w:hAnsi="Arial" w:cs="Arial"/>
          <w:sz w:val="24"/>
          <w:szCs w:val="24"/>
        </w:rPr>
        <w:t xml:space="preserve">vorm </w:t>
      </w:r>
      <w:r>
        <w:rPr>
          <w:rFonts w:ascii="Arial" w:hAnsi="Arial" w:cs="Arial"/>
          <w:sz w:val="24"/>
          <w:szCs w:val="24"/>
        </w:rPr>
        <w:t xml:space="preserve">staat recht tegenover het beeld van stilzittende kinderen in de klas. </w:t>
      </w:r>
      <w:r w:rsidR="005C05DA">
        <w:rPr>
          <w:rFonts w:ascii="Arial" w:hAnsi="Arial" w:cs="Arial"/>
          <w:sz w:val="24"/>
          <w:szCs w:val="24"/>
        </w:rPr>
        <w:t xml:space="preserve">Bewegend leren gaat niet ten koste gaat van de lesstof, het ondersteunt de lesstof. </w:t>
      </w:r>
      <w:r>
        <w:rPr>
          <w:rFonts w:ascii="Arial" w:hAnsi="Arial" w:cs="Arial"/>
          <w:sz w:val="24"/>
          <w:szCs w:val="24"/>
        </w:rPr>
        <w:t xml:space="preserve">Taal-, spelling- en rekenlessen die fysiek worden aangeboden, kunnen effectiever zijn als het gaat om het verbeteren van schoolprestaties van kinderen. Sinds 2020/2021 is SWS Oostermoer </w:t>
      </w:r>
      <w:r w:rsidR="00262961">
        <w:rPr>
          <w:rFonts w:ascii="Arial" w:hAnsi="Arial" w:cs="Arial"/>
          <w:sz w:val="24"/>
          <w:szCs w:val="24"/>
        </w:rPr>
        <w:t>v</w:t>
      </w:r>
      <w:r>
        <w:rPr>
          <w:rFonts w:ascii="Arial" w:hAnsi="Arial" w:cs="Arial"/>
          <w:sz w:val="24"/>
          <w:szCs w:val="24"/>
        </w:rPr>
        <w:t xml:space="preserve">an start gegaan met bewegend leren. </w:t>
      </w:r>
    </w:p>
    <w:p w14:paraId="00BE2F86" w14:textId="77777777" w:rsidR="00DC11E7" w:rsidRPr="00262961" w:rsidRDefault="00DC11E7" w:rsidP="00FC47CB">
      <w:pPr>
        <w:rPr>
          <w:rFonts w:ascii="Arial" w:hAnsi="Arial" w:cs="Arial"/>
          <w:b/>
          <w:bCs/>
          <w:sz w:val="24"/>
          <w:szCs w:val="24"/>
        </w:rPr>
      </w:pPr>
      <w:r w:rsidRPr="00262961">
        <w:rPr>
          <w:rFonts w:ascii="Arial" w:hAnsi="Arial" w:cs="Arial"/>
          <w:b/>
          <w:bCs/>
          <w:sz w:val="24"/>
          <w:szCs w:val="24"/>
        </w:rPr>
        <w:t>Theoretische context:</w:t>
      </w:r>
    </w:p>
    <w:p w14:paraId="75D7D992" w14:textId="1AF4FC46" w:rsidR="00FC47CB" w:rsidRPr="00FC47CB" w:rsidRDefault="00FC47CB" w:rsidP="00FC47CB">
      <w:pPr>
        <w:rPr>
          <w:rFonts w:ascii="Arial" w:hAnsi="Arial" w:cs="Arial"/>
          <w:sz w:val="24"/>
          <w:szCs w:val="24"/>
        </w:rPr>
      </w:pPr>
      <w:r>
        <w:rPr>
          <w:rFonts w:ascii="Arial" w:hAnsi="Arial" w:cs="Arial"/>
          <w:sz w:val="24"/>
          <w:szCs w:val="24"/>
        </w:rPr>
        <w:t>Bewegend leren lessen dragen bij aan de dagelijkse hoeveelheid beweging die kinderen nodig hebben. In het klaslokaal, of in andere ruimten binnen en buiten de school, kunnen matige en meer intensievere bewegingen worden geïntegreerd in leertaken</w:t>
      </w:r>
      <w:r w:rsidR="00F46DBA">
        <w:rPr>
          <w:rFonts w:ascii="Arial" w:hAnsi="Arial" w:cs="Arial"/>
          <w:sz w:val="24"/>
          <w:szCs w:val="24"/>
        </w:rPr>
        <w:t>,</w:t>
      </w:r>
      <w:r>
        <w:rPr>
          <w:rFonts w:ascii="Arial" w:hAnsi="Arial" w:cs="Arial"/>
          <w:sz w:val="24"/>
          <w:szCs w:val="24"/>
        </w:rPr>
        <w:t xml:space="preserve"> zoals taal-, spelling-, en rekentaken. Uit ervaring en uit onderzoek blijkt dat dit goed uitvoerbaar is. Na fysieke, actieve reken-, en taallessen zijn kinderen meer gericht op hun taak (</w:t>
      </w:r>
      <w:proofErr w:type="spellStart"/>
      <w:r w:rsidRPr="00FC47CB">
        <w:rPr>
          <w:rFonts w:ascii="Arial" w:hAnsi="Arial" w:cs="Arial"/>
          <w:sz w:val="24"/>
          <w:szCs w:val="24"/>
        </w:rPr>
        <w:t>Mullender-Wijnsma</w:t>
      </w:r>
      <w:proofErr w:type="spellEnd"/>
      <w:r w:rsidRPr="00FC47CB">
        <w:rPr>
          <w:rFonts w:ascii="Arial" w:hAnsi="Arial" w:cs="Arial"/>
          <w:sz w:val="24"/>
          <w:szCs w:val="24"/>
        </w:rPr>
        <w:t xml:space="preserve"> et al., 2015). </w:t>
      </w:r>
      <w:r w:rsidR="00F46DBA">
        <w:rPr>
          <w:rFonts w:ascii="Arial" w:hAnsi="Arial" w:cs="Arial"/>
          <w:sz w:val="24"/>
          <w:szCs w:val="24"/>
        </w:rPr>
        <w:t xml:space="preserve">Ook </w:t>
      </w:r>
      <w:r w:rsidRPr="00FC47CB">
        <w:rPr>
          <w:rFonts w:ascii="Arial" w:hAnsi="Arial" w:cs="Arial"/>
          <w:sz w:val="24"/>
          <w:szCs w:val="24"/>
        </w:rPr>
        <w:t xml:space="preserve">blijkt dat de reken- en spellingprestaties van leerlingen verbeteren door de lessen fysiek en actief aan te bieden. </w:t>
      </w:r>
    </w:p>
    <w:p w14:paraId="74C2BCE8" w14:textId="3ED028A1" w:rsidR="00FC47CB" w:rsidRPr="00FC47CB" w:rsidRDefault="00A04300" w:rsidP="00FC47CB">
      <w:pPr>
        <w:rPr>
          <w:rFonts w:ascii="Arial" w:hAnsi="Arial" w:cs="Arial"/>
          <w:sz w:val="24"/>
          <w:szCs w:val="24"/>
        </w:rPr>
      </w:pPr>
      <w:r>
        <w:rPr>
          <w:rFonts w:ascii="Arial" w:hAnsi="Arial" w:cs="Arial"/>
          <w:sz w:val="24"/>
          <w:szCs w:val="24"/>
        </w:rPr>
        <w:t>Zoals hiervoor staat beschreven verbetert de taakgerichtheid door bewegend leren (</w:t>
      </w:r>
      <w:proofErr w:type="spellStart"/>
      <w:r w:rsidR="00FC47CB" w:rsidRPr="00FC47CB">
        <w:rPr>
          <w:rFonts w:ascii="Arial" w:hAnsi="Arial" w:cs="Arial"/>
          <w:sz w:val="24"/>
          <w:szCs w:val="24"/>
        </w:rPr>
        <w:t>Mullender-Wijnsma</w:t>
      </w:r>
      <w:proofErr w:type="spellEnd"/>
      <w:r w:rsidR="00FC47CB" w:rsidRPr="00FC47CB">
        <w:rPr>
          <w:rFonts w:ascii="Arial" w:hAnsi="Arial" w:cs="Arial"/>
          <w:sz w:val="24"/>
          <w:szCs w:val="24"/>
        </w:rPr>
        <w:t>, in Nijboer, 2016)</w:t>
      </w:r>
      <w:r>
        <w:rPr>
          <w:rFonts w:ascii="Arial" w:hAnsi="Arial" w:cs="Arial"/>
          <w:sz w:val="24"/>
          <w:szCs w:val="24"/>
        </w:rPr>
        <w:t>. D</w:t>
      </w:r>
      <w:r w:rsidR="00FC47CB" w:rsidRPr="00FC47CB">
        <w:rPr>
          <w:rFonts w:ascii="Arial" w:hAnsi="Arial" w:cs="Arial"/>
          <w:sz w:val="24"/>
          <w:szCs w:val="24"/>
        </w:rPr>
        <w:t xml:space="preserve">aardoor </w:t>
      </w:r>
      <w:r>
        <w:rPr>
          <w:rFonts w:ascii="Arial" w:hAnsi="Arial" w:cs="Arial"/>
          <w:sz w:val="24"/>
          <w:szCs w:val="24"/>
        </w:rPr>
        <w:t xml:space="preserve">gaan </w:t>
      </w:r>
      <w:r w:rsidR="00FC47CB" w:rsidRPr="00FC47CB">
        <w:rPr>
          <w:rFonts w:ascii="Arial" w:hAnsi="Arial" w:cs="Arial"/>
          <w:sz w:val="24"/>
          <w:szCs w:val="24"/>
        </w:rPr>
        <w:t>kinderen dingen beter</w:t>
      </w:r>
      <w:r>
        <w:rPr>
          <w:rFonts w:ascii="Arial" w:hAnsi="Arial" w:cs="Arial"/>
          <w:sz w:val="24"/>
          <w:szCs w:val="24"/>
        </w:rPr>
        <w:t xml:space="preserve"> </w:t>
      </w:r>
      <w:r w:rsidR="00FC47CB" w:rsidRPr="00FC47CB">
        <w:rPr>
          <w:rFonts w:ascii="Arial" w:hAnsi="Arial" w:cs="Arial"/>
          <w:sz w:val="24"/>
          <w:szCs w:val="24"/>
        </w:rPr>
        <w:t xml:space="preserve">snappen. Ook kunnen er in de hersenen na verloop van tijd meer verbindingen ontstaan tussen zenuwcellen, mogelijk dat daardoor de leerprestaties van kinderen verbeteren. </w:t>
      </w:r>
    </w:p>
    <w:p w14:paraId="16087013" w14:textId="77777777" w:rsidR="00AA3E48" w:rsidRDefault="00A04300" w:rsidP="00FC47CB">
      <w:pPr>
        <w:rPr>
          <w:rFonts w:ascii="Arial" w:hAnsi="Arial" w:cs="Arial"/>
          <w:sz w:val="24"/>
          <w:szCs w:val="24"/>
        </w:rPr>
      </w:pPr>
      <w:proofErr w:type="spellStart"/>
      <w:r>
        <w:rPr>
          <w:rFonts w:ascii="Arial" w:hAnsi="Arial" w:cs="Arial"/>
          <w:sz w:val="24"/>
          <w:szCs w:val="24"/>
        </w:rPr>
        <w:t>Mieras</w:t>
      </w:r>
      <w:proofErr w:type="spellEnd"/>
      <w:r>
        <w:rPr>
          <w:rFonts w:ascii="Arial" w:hAnsi="Arial" w:cs="Arial"/>
          <w:sz w:val="24"/>
          <w:szCs w:val="24"/>
        </w:rPr>
        <w:t xml:space="preserve"> (2018) geeft aan dat i</w:t>
      </w:r>
      <w:r w:rsidR="00FC47CB" w:rsidRPr="00FC47CB">
        <w:rPr>
          <w:rFonts w:ascii="Arial" w:hAnsi="Arial" w:cs="Arial"/>
          <w:sz w:val="24"/>
          <w:szCs w:val="24"/>
        </w:rPr>
        <w:t>ntensieve fysieke inspanning</w:t>
      </w:r>
      <w:r>
        <w:rPr>
          <w:rFonts w:ascii="Arial" w:hAnsi="Arial" w:cs="Arial"/>
          <w:sz w:val="24"/>
          <w:szCs w:val="24"/>
        </w:rPr>
        <w:t xml:space="preserve"> </w:t>
      </w:r>
      <w:r w:rsidR="00AA3E48">
        <w:rPr>
          <w:rFonts w:ascii="Arial" w:hAnsi="Arial" w:cs="Arial"/>
          <w:sz w:val="24"/>
          <w:szCs w:val="24"/>
        </w:rPr>
        <w:t>ervoor zorgt</w:t>
      </w:r>
      <w:r>
        <w:rPr>
          <w:rFonts w:ascii="Arial" w:hAnsi="Arial" w:cs="Arial"/>
          <w:sz w:val="24"/>
          <w:szCs w:val="24"/>
        </w:rPr>
        <w:t xml:space="preserve"> dat</w:t>
      </w:r>
      <w:r w:rsidR="00FC47CB" w:rsidRPr="00FC47CB">
        <w:rPr>
          <w:rFonts w:ascii="Arial" w:hAnsi="Arial" w:cs="Arial"/>
          <w:sz w:val="24"/>
          <w:szCs w:val="24"/>
        </w:rPr>
        <w:t xml:space="preserve"> de hersenen meer groeifactoren aanmaken. Met groeifactoren worden stoffen bedoel</w:t>
      </w:r>
      <w:r w:rsidR="00AA3E48">
        <w:rPr>
          <w:rFonts w:ascii="Arial" w:hAnsi="Arial" w:cs="Arial"/>
          <w:sz w:val="24"/>
          <w:szCs w:val="24"/>
        </w:rPr>
        <w:t xml:space="preserve">d </w:t>
      </w:r>
      <w:r w:rsidR="00FC47CB" w:rsidRPr="00FC47CB">
        <w:rPr>
          <w:rFonts w:ascii="Arial" w:hAnsi="Arial" w:cs="Arial"/>
          <w:sz w:val="24"/>
          <w:szCs w:val="24"/>
        </w:rPr>
        <w:t xml:space="preserve">die </w:t>
      </w:r>
      <w:r w:rsidR="00AA3E48">
        <w:rPr>
          <w:rFonts w:ascii="Arial" w:hAnsi="Arial" w:cs="Arial"/>
          <w:sz w:val="24"/>
          <w:szCs w:val="24"/>
        </w:rPr>
        <w:t xml:space="preserve">de </w:t>
      </w:r>
      <w:r w:rsidR="00FC47CB" w:rsidRPr="00FC47CB">
        <w:rPr>
          <w:rFonts w:ascii="Arial" w:hAnsi="Arial" w:cs="Arial"/>
          <w:sz w:val="24"/>
          <w:szCs w:val="24"/>
        </w:rPr>
        <w:t xml:space="preserve">hersencellen prikkelen om sneller nieuwe verbindingen te laten groeien en </w:t>
      </w:r>
      <w:r w:rsidR="00AA3E48">
        <w:rPr>
          <w:rFonts w:ascii="Arial" w:hAnsi="Arial" w:cs="Arial"/>
          <w:sz w:val="24"/>
          <w:szCs w:val="24"/>
        </w:rPr>
        <w:t xml:space="preserve">de </w:t>
      </w:r>
      <w:r w:rsidR="00FC47CB" w:rsidRPr="00FC47CB">
        <w:rPr>
          <w:rFonts w:ascii="Arial" w:hAnsi="Arial" w:cs="Arial"/>
          <w:sz w:val="24"/>
          <w:szCs w:val="24"/>
        </w:rPr>
        <w:t>bestaande verbindingen te verstevigen. Bewegen afwisselen met leren werkt goed. Het verbetert de zelfregulatie van kinderen, dat wil zeggen dat kinderen taakgerichter zijn na het buiten spelen en</w:t>
      </w:r>
      <w:r w:rsidR="00F46DBA">
        <w:rPr>
          <w:rFonts w:ascii="Arial" w:hAnsi="Arial" w:cs="Arial"/>
          <w:sz w:val="24"/>
          <w:szCs w:val="24"/>
        </w:rPr>
        <w:t xml:space="preserve"> na</w:t>
      </w:r>
      <w:r w:rsidR="00FC47CB" w:rsidRPr="00FC47CB">
        <w:rPr>
          <w:rFonts w:ascii="Arial" w:hAnsi="Arial" w:cs="Arial"/>
          <w:sz w:val="24"/>
          <w:szCs w:val="24"/>
        </w:rPr>
        <w:t xml:space="preserve"> fysieke inspanning. Het verbetert ook het werkgeheugen, zelfbeheersing en cognitieve flexibiliteit, de zogenaamde executieve functies. De ontwikkeling van motoriek en cognitie is bij kinderen tussen de vijf en de tien jaar nauw verweven: “touwtjespringen stimuleert naast de spieren ook executieve functies als werkgeheugen, coördinatie, zelfbeheersing en aandacht” (</w:t>
      </w:r>
      <w:proofErr w:type="spellStart"/>
      <w:r w:rsidR="00FC47CB" w:rsidRPr="00FC47CB">
        <w:rPr>
          <w:rFonts w:ascii="Arial" w:hAnsi="Arial" w:cs="Arial"/>
          <w:sz w:val="24"/>
          <w:szCs w:val="24"/>
        </w:rPr>
        <w:t>Mieras</w:t>
      </w:r>
      <w:proofErr w:type="spellEnd"/>
      <w:r w:rsidR="00FC47CB" w:rsidRPr="00FC47CB">
        <w:rPr>
          <w:rFonts w:ascii="Arial" w:hAnsi="Arial" w:cs="Arial"/>
          <w:sz w:val="24"/>
          <w:szCs w:val="24"/>
        </w:rPr>
        <w:t xml:space="preserve">, 2018, p. 6.). Ook helpen speelse bewegingen om een beter ruimtelijk inzicht te ontwikkelen. Ruimtelijk inzicht is belangrijk bij rekenen en wiskunde. Bij jonge kinderen is er een relatie gevonden tussen taalontwikkeling en spel. </w:t>
      </w:r>
    </w:p>
    <w:p w14:paraId="6DD60EAF" w14:textId="3F680EB1" w:rsidR="00FC47CB" w:rsidRPr="00FC47CB" w:rsidRDefault="00FC47CB" w:rsidP="00FC47CB">
      <w:pPr>
        <w:rPr>
          <w:rFonts w:ascii="Arial" w:hAnsi="Arial" w:cs="Arial"/>
          <w:sz w:val="24"/>
          <w:szCs w:val="24"/>
        </w:rPr>
      </w:pPr>
      <w:proofErr w:type="spellStart"/>
      <w:r w:rsidRPr="00FC47CB">
        <w:rPr>
          <w:rFonts w:ascii="Arial" w:hAnsi="Arial" w:cs="Arial"/>
          <w:sz w:val="24"/>
          <w:szCs w:val="24"/>
        </w:rPr>
        <w:t>Mieras</w:t>
      </w:r>
      <w:proofErr w:type="spellEnd"/>
      <w:r w:rsidRPr="00FC47CB">
        <w:rPr>
          <w:rFonts w:ascii="Arial" w:hAnsi="Arial" w:cs="Arial"/>
          <w:sz w:val="24"/>
          <w:szCs w:val="24"/>
        </w:rPr>
        <w:t xml:space="preserve"> (2018), richt zich in zijn onderzoek naar bewegend leren ook op buitenlessen. Buitenspel stimuleert bewegen en het verbetert de conditie van kinderen. Buitenspel helpt kinderen aan een beter ontwikkeld lichaamsgevoel. Volgens </w:t>
      </w:r>
      <w:proofErr w:type="spellStart"/>
      <w:r w:rsidRPr="00FC47CB">
        <w:rPr>
          <w:rFonts w:ascii="Arial" w:hAnsi="Arial" w:cs="Arial"/>
          <w:sz w:val="24"/>
          <w:szCs w:val="24"/>
        </w:rPr>
        <w:t>Mieras</w:t>
      </w:r>
      <w:proofErr w:type="spellEnd"/>
      <w:r w:rsidRPr="00FC47CB">
        <w:rPr>
          <w:rFonts w:ascii="Arial" w:hAnsi="Arial" w:cs="Arial"/>
          <w:sz w:val="24"/>
          <w:szCs w:val="24"/>
        </w:rPr>
        <w:t xml:space="preserve"> zijn buitenlessen waardevol. Speeltijd op het schoolplein draagt op allerlei manieren bij </w:t>
      </w:r>
      <w:r w:rsidRPr="00FC47CB">
        <w:rPr>
          <w:rFonts w:ascii="Arial" w:hAnsi="Arial" w:cs="Arial"/>
          <w:sz w:val="24"/>
          <w:szCs w:val="24"/>
        </w:rPr>
        <w:lastRenderedPageBreak/>
        <w:t>aan de leerprestaties en de cognitieve ontwikkeling van kinderen. Een belangrijke oorzaak is, dat er buiten meer zuurstof is om na te denken!</w:t>
      </w:r>
    </w:p>
    <w:p w14:paraId="2B34F5AB" w14:textId="77777777" w:rsidR="00FC47CB" w:rsidRDefault="00FC47CB" w:rsidP="00FC47CB">
      <w:pPr>
        <w:rPr>
          <w:rFonts w:ascii="Arial" w:hAnsi="Arial" w:cs="Arial"/>
          <w:sz w:val="24"/>
          <w:szCs w:val="24"/>
        </w:rPr>
      </w:pPr>
      <w:r w:rsidRPr="00FC47CB">
        <w:rPr>
          <w:rFonts w:ascii="Arial" w:hAnsi="Arial" w:cs="Arial"/>
          <w:sz w:val="24"/>
          <w:szCs w:val="24"/>
        </w:rPr>
        <w:t xml:space="preserve">Het is gunstig om beweegmomenten te integreren tijdens de lesdag. Uit onderzoek van Janssen, </w:t>
      </w:r>
      <w:proofErr w:type="spellStart"/>
      <w:r w:rsidRPr="00FC47CB">
        <w:rPr>
          <w:rFonts w:ascii="Arial" w:hAnsi="Arial" w:cs="Arial"/>
          <w:sz w:val="24"/>
          <w:szCs w:val="24"/>
        </w:rPr>
        <w:t>Singh</w:t>
      </w:r>
      <w:proofErr w:type="spellEnd"/>
      <w:r w:rsidRPr="00FC47CB">
        <w:rPr>
          <w:rFonts w:ascii="Arial" w:hAnsi="Arial" w:cs="Arial"/>
          <w:sz w:val="24"/>
          <w:szCs w:val="24"/>
        </w:rPr>
        <w:t xml:space="preserve"> en Hartman (2021) blijkt dat er geen overtuigend wetenschappelijk bewijs is dat beweegmomenten en beweegprogramma’s op scholen cognitieve functies en prestaties van kinderen verbeteren. Positieve effecten op cognitieve functies en schoolprestaties zijn lastig aan te tonen. Meer bewegen op school gaat volgens hen overigens niet ten koste van cognitieve functies of schoolprestaties. Positieve ervaringen op sfeer in de klas, het gedrag en de aandacht van kinderen worden wel beschreven (Carlson et al, 2015, in  Janssen, </w:t>
      </w:r>
      <w:proofErr w:type="spellStart"/>
      <w:r w:rsidRPr="00FC47CB">
        <w:rPr>
          <w:rFonts w:ascii="Arial" w:hAnsi="Arial" w:cs="Arial"/>
          <w:sz w:val="24"/>
          <w:szCs w:val="24"/>
        </w:rPr>
        <w:t>Singh</w:t>
      </w:r>
      <w:proofErr w:type="spellEnd"/>
      <w:r w:rsidRPr="00FC47CB">
        <w:rPr>
          <w:rFonts w:ascii="Arial" w:hAnsi="Arial" w:cs="Arial"/>
          <w:sz w:val="24"/>
          <w:szCs w:val="24"/>
        </w:rPr>
        <w:t xml:space="preserve"> en Hartman, 2021). Docenten geven aan dat kinderen hun energie kwijt kunnen, hun hoofd leegmaken en zich daarna beter kunnen focussen op de volgende les. Daarom is het gunstig om beweegmomenten te integreren tijdens de lesdag. “Elk beweegmoment draagt voor een deel bij aan meer beweegtijd op school en daarmee aan de gezondheid van kinderen. Gezonde kinderen zijn beter in staat om zich op school te ontwikkelen”. (Janssen, </w:t>
      </w:r>
      <w:proofErr w:type="spellStart"/>
      <w:r w:rsidRPr="00FC47CB">
        <w:rPr>
          <w:rFonts w:ascii="Arial" w:hAnsi="Arial" w:cs="Arial"/>
          <w:sz w:val="24"/>
          <w:szCs w:val="24"/>
        </w:rPr>
        <w:t>Singh</w:t>
      </w:r>
      <w:proofErr w:type="spellEnd"/>
      <w:r w:rsidRPr="00FC47CB">
        <w:rPr>
          <w:rFonts w:ascii="Arial" w:hAnsi="Arial" w:cs="Arial"/>
          <w:sz w:val="24"/>
          <w:szCs w:val="24"/>
        </w:rPr>
        <w:t xml:space="preserve"> en Hartman, 2021). </w:t>
      </w:r>
    </w:p>
    <w:p w14:paraId="47FE39E6" w14:textId="5E70B891" w:rsidR="00FC47CB" w:rsidRDefault="00FC47CB" w:rsidP="00FC47CB">
      <w:pPr>
        <w:rPr>
          <w:rFonts w:ascii="Arial" w:hAnsi="Arial" w:cs="Arial"/>
          <w:sz w:val="24"/>
          <w:szCs w:val="24"/>
        </w:rPr>
      </w:pPr>
      <w:r w:rsidRPr="00FC47CB">
        <w:rPr>
          <w:rFonts w:ascii="Arial" w:hAnsi="Arial" w:cs="Arial"/>
          <w:sz w:val="24"/>
          <w:szCs w:val="24"/>
        </w:rPr>
        <w:t>“Dus… waarom nog stilzitten?!!” (Hanze hogeschool, 2022, p. 1).</w:t>
      </w:r>
    </w:p>
    <w:p w14:paraId="25657608" w14:textId="406DE533" w:rsidR="00F12468" w:rsidRDefault="00F12468" w:rsidP="00FC47CB">
      <w:pPr>
        <w:rPr>
          <w:rFonts w:ascii="Arial" w:hAnsi="Arial" w:cs="Arial"/>
          <w:sz w:val="24"/>
          <w:szCs w:val="24"/>
        </w:rPr>
      </w:pPr>
    </w:p>
    <w:p w14:paraId="52FEBCA1" w14:textId="119743EF" w:rsidR="00F12468" w:rsidRDefault="00F12468" w:rsidP="00FC47CB">
      <w:pPr>
        <w:rPr>
          <w:rFonts w:ascii="Arial" w:hAnsi="Arial" w:cs="Arial"/>
          <w:sz w:val="24"/>
          <w:szCs w:val="24"/>
        </w:rPr>
      </w:pPr>
    </w:p>
    <w:p w14:paraId="7315DA53" w14:textId="06B5A271" w:rsidR="00F12468" w:rsidRDefault="00F12468" w:rsidP="00FC47CB">
      <w:pPr>
        <w:rPr>
          <w:rFonts w:ascii="Arial" w:hAnsi="Arial" w:cs="Arial"/>
          <w:sz w:val="24"/>
          <w:szCs w:val="24"/>
        </w:rPr>
      </w:pPr>
      <w:r>
        <w:rPr>
          <w:noProof/>
        </w:rPr>
        <w:drawing>
          <wp:inline distT="0" distB="0" distL="0" distR="0" wp14:anchorId="40A3CDA8" wp14:editId="5735510D">
            <wp:extent cx="1925955" cy="2567940"/>
            <wp:effectExtent l="0" t="0" r="0" b="381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25955" cy="2567940"/>
                    </a:xfrm>
                    <a:prstGeom prst="rect">
                      <a:avLst/>
                    </a:prstGeom>
                    <a:noFill/>
                    <a:ln>
                      <a:noFill/>
                    </a:ln>
                  </pic:spPr>
                </pic:pic>
              </a:graphicData>
            </a:graphic>
          </wp:inline>
        </w:drawing>
      </w:r>
      <w:r w:rsidR="00E11A06" w:rsidRPr="00E11A06">
        <w:t xml:space="preserve"> </w:t>
      </w:r>
      <w:r w:rsidR="00E11A06">
        <w:rPr>
          <w:noProof/>
        </w:rPr>
        <w:t xml:space="preserve">  </w:t>
      </w:r>
      <w:r w:rsidR="00E11A06">
        <w:rPr>
          <w:noProof/>
        </w:rPr>
        <w:drawing>
          <wp:inline distT="0" distB="0" distL="0" distR="0" wp14:anchorId="469F59E9" wp14:editId="72C2E5F2">
            <wp:extent cx="2845109" cy="2567559"/>
            <wp:effectExtent l="0" t="0" r="0" b="4445"/>
            <wp:docPr id="6" name="Afbeelding 6" descr="Afbeelding met neerleg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neerleggen&#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9113" cy="2580196"/>
                    </a:xfrm>
                    <a:prstGeom prst="rect">
                      <a:avLst/>
                    </a:prstGeom>
                    <a:noFill/>
                    <a:ln>
                      <a:noFill/>
                    </a:ln>
                  </pic:spPr>
                </pic:pic>
              </a:graphicData>
            </a:graphic>
          </wp:inline>
        </w:drawing>
      </w:r>
    </w:p>
    <w:p w14:paraId="59B8DA4B" w14:textId="54B997C8" w:rsidR="00AA3E48" w:rsidRDefault="00F12468">
      <w:pPr>
        <w:rPr>
          <w:rFonts w:ascii="Arial" w:hAnsi="Arial" w:cs="Arial"/>
          <w:sz w:val="24"/>
          <w:szCs w:val="24"/>
        </w:rPr>
      </w:pPr>
      <w:r>
        <w:rPr>
          <w:noProof/>
        </w:rPr>
        <w:lastRenderedPageBreak/>
        <w:drawing>
          <wp:inline distT="0" distB="0" distL="0" distR="0" wp14:anchorId="30ABA414" wp14:editId="2879B557">
            <wp:extent cx="2164080" cy="2885440"/>
            <wp:effectExtent l="0" t="0" r="7620" b="0"/>
            <wp:docPr id="3" name="Afbeelding 3"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4080" cy="2885440"/>
                    </a:xfrm>
                    <a:prstGeom prst="rect">
                      <a:avLst/>
                    </a:prstGeom>
                    <a:noFill/>
                    <a:ln>
                      <a:noFill/>
                    </a:ln>
                  </pic:spPr>
                </pic:pic>
              </a:graphicData>
            </a:graphic>
          </wp:inline>
        </w:drawing>
      </w:r>
      <w:r w:rsidRPr="00F12468">
        <w:t xml:space="preserve"> </w:t>
      </w:r>
      <w:r>
        <w:rPr>
          <w:noProof/>
        </w:rPr>
        <w:t xml:space="preserve">      </w:t>
      </w:r>
      <w:r>
        <w:rPr>
          <w:noProof/>
        </w:rPr>
        <w:drawing>
          <wp:inline distT="0" distB="0" distL="0" distR="0" wp14:anchorId="5D68557D" wp14:editId="06A491FA">
            <wp:extent cx="2188845" cy="2918460"/>
            <wp:effectExtent l="0" t="0" r="1905" b="0"/>
            <wp:docPr id="1" name="Afbeelding 1"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9128" cy="2918837"/>
                    </a:xfrm>
                    <a:prstGeom prst="rect">
                      <a:avLst/>
                    </a:prstGeom>
                    <a:noFill/>
                    <a:ln>
                      <a:noFill/>
                    </a:ln>
                  </pic:spPr>
                </pic:pic>
              </a:graphicData>
            </a:graphic>
          </wp:inline>
        </w:drawing>
      </w:r>
      <w:r>
        <w:rPr>
          <w:noProof/>
        </w:rPr>
        <w:drawing>
          <wp:inline distT="0" distB="0" distL="0" distR="0" wp14:anchorId="7E1C8E6B" wp14:editId="6B8CBF24">
            <wp:extent cx="2871790" cy="2153843"/>
            <wp:effectExtent l="0" t="2858" r="2223" b="2222"/>
            <wp:docPr id="2" name="Afbeelding 2" descr="Afbeelding met tekst, geel, bez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eel, bezem&#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82062" cy="2161547"/>
                    </a:xfrm>
                    <a:prstGeom prst="rect">
                      <a:avLst/>
                    </a:prstGeom>
                    <a:noFill/>
                    <a:ln>
                      <a:noFill/>
                    </a:ln>
                  </pic:spPr>
                </pic:pic>
              </a:graphicData>
            </a:graphic>
          </wp:inline>
        </w:drawing>
      </w:r>
      <w:r>
        <w:rPr>
          <w:noProof/>
        </w:rPr>
        <w:t xml:space="preserve">        </w:t>
      </w:r>
      <w:r>
        <w:rPr>
          <w:noProof/>
        </w:rPr>
        <w:drawing>
          <wp:inline distT="0" distB="0" distL="0" distR="0" wp14:anchorId="79CA7974" wp14:editId="2FFED651">
            <wp:extent cx="2137410" cy="2849880"/>
            <wp:effectExtent l="0" t="0" r="0" b="7620"/>
            <wp:docPr id="4" name="Afbeelding 4" descr="Afbeelding me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7410" cy="2849880"/>
                    </a:xfrm>
                    <a:prstGeom prst="rect">
                      <a:avLst/>
                    </a:prstGeom>
                    <a:noFill/>
                    <a:ln>
                      <a:noFill/>
                    </a:ln>
                  </pic:spPr>
                </pic:pic>
              </a:graphicData>
            </a:graphic>
          </wp:inline>
        </w:drawing>
      </w:r>
      <w:r w:rsidR="00AA3E48">
        <w:rPr>
          <w:rFonts w:ascii="Arial" w:hAnsi="Arial" w:cs="Arial"/>
          <w:sz w:val="24"/>
          <w:szCs w:val="24"/>
        </w:rPr>
        <w:br w:type="page"/>
      </w:r>
    </w:p>
    <w:p w14:paraId="1F11589A" w14:textId="5CC0563A" w:rsidR="00FC47CB" w:rsidRPr="00FC47CB" w:rsidRDefault="00FC47CB">
      <w:pPr>
        <w:rPr>
          <w:rFonts w:ascii="Arial" w:hAnsi="Arial" w:cs="Arial"/>
          <w:sz w:val="24"/>
          <w:szCs w:val="24"/>
        </w:rPr>
      </w:pPr>
      <w:r w:rsidRPr="00FC47CB">
        <w:rPr>
          <w:rFonts w:ascii="Arial" w:hAnsi="Arial" w:cs="Arial"/>
          <w:sz w:val="24"/>
          <w:szCs w:val="24"/>
        </w:rPr>
        <w:lastRenderedPageBreak/>
        <w:t>Bronnen:</w:t>
      </w:r>
    </w:p>
    <w:p w14:paraId="6816951C" w14:textId="77777777" w:rsidR="00F3143C" w:rsidRDefault="00F3143C" w:rsidP="00F3143C">
      <w:pPr>
        <w:spacing w:after="120"/>
        <w:ind w:left="709" w:hanging="567"/>
        <w:rPr>
          <w:rFonts w:ascii="Arial" w:hAnsi="Arial" w:cs="Arial"/>
          <w:color w:val="000000"/>
          <w:sz w:val="24"/>
          <w:szCs w:val="24"/>
        </w:rPr>
      </w:pPr>
      <w:r>
        <w:rPr>
          <w:rFonts w:ascii="Arial" w:hAnsi="Arial" w:cs="Arial"/>
          <w:color w:val="000000"/>
          <w:sz w:val="24"/>
          <w:szCs w:val="24"/>
        </w:rPr>
        <w:t>Gezondheidsraad onafhankelijk wetenschappelijk adviesorgaan voor regering en parlement. (</w:t>
      </w:r>
      <w:proofErr w:type="spellStart"/>
      <w:r>
        <w:rPr>
          <w:rFonts w:ascii="Arial" w:hAnsi="Arial" w:cs="Arial"/>
          <w:color w:val="000000"/>
          <w:sz w:val="24"/>
          <w:szCs w:val="24"/>
        </w:rPr>
        <w:t>z.d.</w:t>
      </w:r>
      <w:proofErr w:type="spellEnd"/>
      <w:r>
        <w:rPr>
          <w:rFonts w:ascii="Arial" w:hAnsi="Arial" w:cs="Arial"/>
          <w:color w:val="000000"/>
          <w:sz w:val="24"/>
          <w:szCs w:val="24"/>
        </w:rPr>
        <w:t xml:space="preserve">). </w:t>
      </w:r>
      <w:r>
        <w:rPr>
          <w:rFonts w:ascii="Arial" w:hAnsi="Arial" w:cs="Arial"/>
          <w:i/>
          <w:iCs/>
          <w:color w:val="000000"/>
          <w:sz w:val="24"/>
          <w:szCs w:val="24"/>
        </w:rPr>
        <w:t>Beweegrichtlijnen 2017.</w:t>
      </w:r>
      <w:r>
        <w:rPr>
          <w:rFonts w:ascii="Arial" w:hAnsi="Arial" w:cs="Arial"/>
          <w:color w:val="000000"/>
          <w:sz w:val="24"/>
          <w:szCs w:val="24"/>
        </w:rPr>
        <w:t xml:space="preserve"> Gezondheidsraad.nl. Geraadpleegd op 27-05-22, van </w:t>
      </w:r>
      <w:hyperlink r:id="rId10" w:history="1">
        <w:r w:rsidRPr="00E04288">
          <w:rPr>
            <w:rStyle w:val="Hyperlink"/>
            <w:rFonts w:ascii="Arial" w:hAnsi="Arial" w:cs="Arial"/>
            <w:sz w:val="24"/>
            <w:szCs w:val="24"/>
          </w:rPr>
          <w:t>https://www.gezondheidsraad.nl/documenten/adviezen/2017/08/22/beweegrichtlijnen-2017</w:t>
        </w:r>
      </w:hyperlink>
    </w:p>
    <w:p w14:paraId="5C045851" w14:textId="77777777" w:rsidR="00FC47CB" w:rsidRDefault="00FC47CB" w:rsidP="00FC47CB">
      <w:pPr>
        <w:ind w:left="709" w:hanging="709"/>
        <w:rPr>
          <w:rFonts w:ascii="Arial" w:hAnsi="Arial" w:cs="Arial"/>
          <w:sz w:val="24"/>
          <w:szCs w:val="24"/>
        </w:rPr>
      </w:pPr>
      <w:r w:rsidRPr="002F799C">
        <w:rPr>
          <w:rFonts w:ascii="Arial" w:hAnsi="Arial" w:cs="Arial"/>
          <w:sz w:val="24"/>
          <w:szCs w:val="24"/>
        </w:rPr>
        <w:t>Hanzehogeschool. (2022).</w:t>
      </w:r>
      <w:r>
        <w:rPr>
          <w:rFonts w:ascii="Arial" w:hAnsi="Arial" w:cs="Arial"/>
          <w:sz w:val="24"/>
          <w:szCs w:val="24"/>
        </w:rPr>
        <w:t xml:space="preserve"> </w:t>
      </w:r>
      <w:r>
        <w:rPr>
          <w:rFonts w:ascii="Arial" w:hAnsi="Arial" w:cs="Arial"/>
          <w:i/>
          <w:iCs/>
          <w:sz w:val="24"/>
          <w:szCs w:val="24"/>
        </w:rPr>
        <w:t xml:space="preserve">“Onderwijs in beweging” Module ‘Veranderen in de school’. </w:t>
      </w:r>
      <w:r>
        <w:rPr>
          <w:rFonts w:ascii="Arial" w:hAnsi="Arial" w:cs="Arial"/>
          <w:sz w:val="24"/>
          <w:szCs w:val="24"/>
        </w:rPr>
        <w:t xml:space="preserve">Blackboard. Geraadpleegd op 26mei2022, van </w:t>
      </w:r>
      <w:hyperlink r:id="rId11" w:history="1">
        <w:r w:rsidRPr="00D81205">
          <w:rPr>
            <w:rStyle w:val="Hyperlink"/>
            <w:rFonts w:ascii="Arial" w:hAnsi="Arial" w:cs="Arial"/>
            <w:sz w:val="24"/>
            <w:szCs w:val="24"/>
          </w:rPr>
          <w:t>https://blackboard.hanze.nl/webapps/blackboard/content/listContent.jsp?course_id=_354328_1&amp;content_id=_5847929_1</w:t>
        </w:r>
      </w:hyperlink>
    </w:p>
    <w:p w14:paraId="2DBD11F7" w14:textId="77777777" w:rsidR="00FC47CB" w:rsidRPr="00603B0E" w:rsidRDefault="00FC47CB" w:rsidP="00FC47CB">
      <w:pPr>
        <w:spacing w:after="120"/>
        <w:ind w:left="709" w:hanging="567"/>
        <w:rPr>
          <w:rFonts w:ascii="Arial" w:hAnsi="Arial" w:cs="Arial"/>
          <w:sz w:val="24"/>
          <w:szCs w:val="24"/>
        </w:rPr>
      </w:pPr>
      <w:r w:rsidRPr="00603B0E">
        <w:rPr>
          <w:rFonts w:ascii="Arial" w:hAnsi="Arial" w:cs="Arial"/>
          <w:sz w:val="24"/>
          <w:szCs w:val="24"/>
        </w:rPr>
        <w:t xml:space="preserve">Janssen, M., </w:t>
      </w:r>
      <w:proofErr w:type="spellStart"/>
      <w:r w:rsidRPr="00603B0E">
        <w:rPr>
          <w:rFonts w:ascii="Arial" w:hAnsi="Arial" w:cs="Arial"/>
          <w:sz w:val="24"/>
          <w:szCs w:val="24"/>
        </w:rPr>
        <w:t>Sing</w:t>
      </w:r>
      <w:r>
        <w:rPr>
          <w:rFonts w:ascii="Arial" w:hAnsi="Arial" w:cs="Arial"/>
          <w:sz w:val="24"/>
          <w:szCs w:val="24"/>
        </w:rPr>
        <w:t>h</w:t>
      </w:r>
      <w:proofErr w:type="spellEnd"/>
      <w:r w:rsidRPr="00603B0E">
        <w:rPr>
          <w:rFonts w:ascii="Arial" w:hAnsi="Arial" w:cs="Arial"/>
          <w:sz w:val="24"/>
          <w:szCs w:val="24"/>
        </w:rPr>
        <w:t xml:space="preserve">, A., Hartman, E. (2021). Lichamelijke opvoeding magazine 2- februari 21. Het effect van beweegmomenten op school: wat weten we vanuit onderzoek? Geraadpleegd op </w:t>
      </w:r>
      <w:r>
        <w:rPr>
          <w:rFonts w:ascii="Arial" w:hAnsi="Arial" w:cs="Arial"/>
          <w:sz w:val="24"/>
          <w:szCs w:val="24"/>
        </w:rPr>
        <w:t>27-05-</w:t>
      </w:r>
      <w:r w:rsidRPr="00603B0E">
        <w:rPr>
          <w:rFonts w:ascii="Arial" w:hAnsi="Arial" w:cs="Arial"/>
          <w:sz w:val="24"/>
          <w:szCs w:val="24"/>
        </w:rPr>
        <w:t xml:space="preserve">22, van </w:t>
      </w:r>
      <w:hyperlink r:id="rId12" w:history="1">
        <w:r w:rsidRPr="00603B0E">
          <w:rPr>
            <w:rStyle w:val="Hyperlink"/>
            <w:rFonts w:ascii="Arial" w:hAnsi="Arial" w:cs="Arial"/>
            <w:sz w:val="24"/>
            <w:szCs w:val="24"/>
          </w:rPr>
          <w:t>https://beweegwijs.nl/wp-content/uploads/2021/05/2021-Effecten-beweegmomenten-op-school.pdf</w:t>
        </w:r>
      </w:hyperlink>
    </w:p>
    <w:p w14:paraId="44E9E80E" w14:textId="5C783681" w:rsidR="00DC11E7" w:rsidRDefault="00FC47CB" w:rsidP="00DC11E7">
      <w:pPr>
        <w:ind w:left="709" w:hanging="709"/>
        <w:rPr>
          <w:rFonts w:ascii="Arial" w:hAnsi="Arial" w:cs="Arial"/>
          <w:sz w:val="24"/>
          <w:szCs w:val="24"/>
        </w:rPr>
      </w:pPr>
      <w:proofErr w:type="spellStart"/>
      <w:r>
        <w:rPr>
          <w:rFonts w:ascii="Arial" w:hAnsi="Arial" w:cs="Arial"/>
          <w:sz w:val="24"/>
          <w:szCs w:val="24"/>
        </w:rPr>
        <w:t>Mieras</w:t>
      </w:r>
      <w:proofErr w:type="spellEnd"/>
      <w:r>
        <w:rPr>
          <w:rFonts w:ascii="Arial" w:hAnsi="Arial" w:cs="Arial"/>
          <w:sz w:val="24"/>
          <w:szCs w:val="24"/>
        </w:rPr>
        <w:t xml:space="preserve">, M. (2018). </w:t>
      </w:r>
      <w:r w:rsidRPr="00B57F31">
        <w:rPr>
          <w:rFonts w:ascii="Arial" w:hAnsi="Arial" w:cs="Arial"/>
          <w:i/>
          <w:iCs/>
          <w:sz w:val="24"/>
          <w:szCs w:val="24"/>
        </w:rPr>
        <w:t>Buitentijd=Leertijd editie 2.</w:t>
      </w:r>
      <w:r>
        <w:rPr>
          <w:rFonts w:ascii="Arial" w:hAnsi="Arial" w:cs="Arial"/>
          <w:sz w:val="24"/>
          <w:szCs w:val="24"/>
        </w:rPr>
        <w:t xml:space="preserve"> Geraadpleegd op 27-05-2022, van: </w:t>
      </w:r>
      <w:hyperlink r:id="rId13" w:history="1">
        <w:r w:rsidR="00DC11E7" w:rsidRPr="000B781B">
          <w:rPr>
            <w:rStyle w:val="Hyperlink"/>
            <w:rFonts w:ascii="Arial" w:hAnsi="Arial" w:cs="Arial"/>
            <w:sz w:val="24"/>
            <w:szCs w:val="24"/>
          </w:rPr>
          <w:t>https://www.mieras.nl/schrijven/buitentijd-leertijd/</w:t>
        </w:r>
      </w:hyperlink>
    </w:p>
    <w:p w14:paraId="20B32397" w14:textId="175C2451" w:rsidR="00FC47CB" w:rsidRPr="00603B0E" w:rsidRDefault="00FC47CB" w:rsidP="00FC47CB">
      <w:pPr>
        <w:spacing w:after="120"/>
        <w:ind w:left="709" w:hanging="567"/>
        <w:rPr>
          <w:rFonts w:ascii="Arial" w:hAnsi="Arial" w:cs="Arial"/>
          <w:sz w:val="24"/>
          <w:szCs w:val="24"/>
        </w:rPr>
      </w:pPr>
      <w:proofErr w:type="spellStart"/>
      <w:r w:rsidRPr="00603B0E">
        <w:rPr>
          <w:rFonts w:ascii="Arial" w:hAnsi="Arial" w:cs="Arial"/>
          <w:sz w:val="24"/>
          <w:szCs w:val="24"/>
        </w:rPr>
        <w:t>Mullender-Wijnsma</w:t>
      </w:r>
      <w:proofErr w:type="spellEnd"/>
      <w:r w:rsidRPr="00603B0E">
        <w:rPr>
          <w:rFonts w:ascii="Arial" w:hAnsi="Arial" w:cs="Arial"/>
          <w:sz w:val="24"/>
          <w:szCs w:val="24"/>
        </w:rPr>
        <w:t xml:space="preserve">, M., Hartman, E., </w:t>
      </w:r>
      <w:proofErr w:type="spellStart"/>
      <w:r w:rsidRPr="00603B0E">
        <w:rPr>
          <w:rFonts w:ascii="Arial" w:hAnsi="Arial" w:cs="Arial"/>
          <w:sz w:val="24"/>
          <w:szCs w:val="24"/>
        </w:rPr>
        <w:t>Greeff</w:t>
      </w:r>
      <w:proofErr w:type="spellEnd"/>
      <w:r w:rsidRPr="00603B0E">
        <w:rPr>
          <w:rFonts w:ascii="Arial" w:hAnsi="Arial" w:cs="Arial"/>
          <w:sz w:val="24"/>
          <w:szCs w:val="24"/>
        </w:rPr>
        <w:t xml:space="preserve">, De, M., Visscher, C., Doolaard, S., &amp; Bosker, R. (2015). Bewegend leren in de klas. </w:t>
      </w:r>
      <w:r w:rsidRPr="00603B0E">
        <w:rPr>
          <w:rFonts w:ascii="Arial" w:hAnsi="Arial" w:cs="Arial"/>
          <w:i/>
          <w:iCs/>
          <w:sz w:val="24"/>
          <w:szCs w:val="24"/>
        </w:rPr>
        <w:t>4w: Weten Wat Werkt en Waarom</w:t>
      </w:r>
      <w:r w:rsidRPr="00603B0E">
        <w:rPr>
          <w:rFonts w:ascii="Arial" w:hAnsi="Arial" w:cs="Arial"/>
          <w:sz w:val="24"/>
          <w:szCs w:val="24"/>
        </w:rPr>
        <w:t xml:space="preserve">, </w:t>
      </w:r>
      <w:r w:rsidRPr="00603B0E">
        <w:rPr>
          <w:rFonts w:ascii="Arial" w:hAnsi="Arial" w:cs="Arial"/>
          <w:i/>
          <w:iCs/>
          <w:sz w:val="24"/>
          <w:szCs w:val="24"/>
        </w:rPr>
        <w:t>4</w:t>
      </w:r>
      <w:r w:rsidRPr="00603B0E">
        <w:rPr>
          <w:rFonts w:ascii="Arial" w:hAnsi="Arial" w:cs="Arial"/>
          <w:sz w:val="24"/>
          <w:szCs w:val="24"/>
        </w:rPr>
        <w:t xml:space="preserve">(1), 38–45. Geraadpleegd op </w:t>
      </w:r>
      <w:r>
        <w:rPr>
          <w:rFonts w:ascii="Arial" w:hAnsi="Arial" w:cs="Arial"/>
          <w:sz w:val="24"/>
          <w:szCs w:val="24"/>
        </w:rPr>
        <w:t>27-05</w:t>
      </w:r>
      <w:r w:rsidRPr="00603B0E">
        <w:rPr>
          <w:rFonts w:ascii="Arial" w:hAnsi="Arial" w:cs="Arial"/>
          <w:sz w:val="24"/>
          <w:szCs w:val="24"/>
        </w:rPr>
        <w:t xml:space="preserve">-2022, van </w:t>
      </w:r>
      <w:hyperlink r:id="rId14" w:history="1">
        <w:r w:rsidRPr="00603B0E">
          <w:rPr>
            <w:rStyle w:val="Hyperlink"/>
            <w:rFonts w:ascii="Arial" w:hAnsi="Arial" w:cs="Arial"/>
            <w:sz w:val="24"/>
            <w:szCs w:val="24"/>
          </w:rPr>
          <w:t>https://allesinbeweging.net/storage/2374/2015-Bewegend-leren-in-de-klas---Hartman-en-Visscher.pdf</w:t>
        </w:r>
      </w:hyperlink>
    </w:p>
    <w:p w14:paraId="20E0680C" w14:textId="5E769E9B" w:rsidR="00FC47CB" w:rsidRDefault="00FC47CB" w:rsidP="00FC47CB">
      <w:pPr>
        <w:spacing w:after="120"/>
        <w:ind w:left="709" w:hanging="567"/>
      </w:pPr>
      <w:r w:rsidRPr="00603B0E">
        <w:rPr>
          <w:rFonts w:ascii="Arial" w:hAnsi="Arial" w:cs="Arial"/>
          <w:sz w:val="24"/>
          <w:szCs w:val="24"/>
        </w:rPr>
        <w:t xml:space="preserve">Nijboer, M. (2016). Onderzoek bewijst: Wie beweegt, leert beter. Springen tijdens de rekenles. PO RAAD SPECIAL SPORT&amp;BEWEGEN IN HET ONDERWIJS. Geraadpleegd op </w:t>
      </w:r>
      <w:r>
        <w:rPr>
          <w:rFonts w:ascii="Arial" w:hAnsi="Arial" w:cs="Arial"/>
          <w:sz w:val="24"/>
          <w:szCs w:val="24"/>
        </w:rPr>
        <w:t>26-05</w:t>
      </w:r>
      <w:r w:rsidRPr="00603B0E">
        <w:rPr>
          <w:rFonts w:ascii="Arial" w:hAnsi="Arial" w:cs="Arial"/>
          <w:sz w:val="24"/>
          <w:szCs w:val="24"/>
        </w:rPr>
        <w:t xml:space="preserve">-22, van </w:t>
      </w:r>
      <w:hyperlink r:id="rId15" w:history="1">
        <w:r w:rsidRPr="00603B0E">
          <w:rPr>
            <w:rStyle w:val="Hyperlink"/>
            <w:rFonts w:ascii="Arial" w:hAnsi="Arial" w:cs="Arial"/>
            <w:sz w:val="24"/>
            <w:szCs w:val="24"/>
          </w:rPr>
          <w:t>https://www.inholland.nl/media/14215/artikel_bewegingsonderwijs_wie_beweegt_leert_beter.pdf?msclkid=63d56303a7a411ecbede87b648c9fe43</w:t>
        </w:r>
      </w:hyperlink>
    </w:p>
    <w:sectPr w:rsidR="00FC47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5CC"/>
    <w:rsid w:val="00102D15"/>
    <w:rsid w:val="001C0DB5"/>
    <w:rsid w:val="00262961"/>
    <w:rsid w:val="003975CC"/>
    <w:rsid w:val="00521F5D"/>
    <w:rsid w:val="005C05DA"/>
    <w:rsid w:val="00A04300"/>
    <w:rsid w:val="00A40C7F"/>
    <w:rsid w:val="00AA3E48"/>
    <w:rsid w:val="00B43428"/>
    <w:rsid w:val="00BB10F3"/>
    <w:rsid w:val="00DC11E7"/>
    <w:rsid w:val="00E11A06"/>
    <w:rsid w:val="00F12468"/>
    <w:rsid w:val="00F3143C"/>
    <w:rsid w:val="00F46DBA"/>
    <w:rsid w:val="00FC47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16017"/>
  <w15:chartTrackingRefBased/>
  <w15:docId w15:val="{F150A02C-E5F7-48E4-A04B-1CBD7F8F8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47C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C47CB"/>
    <w:rPr>
      <w:color w:val="0563C1" w:themeColor="hyperlink"/>
      <w:u w:val="single"/>
    </w:rPr>
  </w:style>
  <w:style w:type="character" w:styleId="Onopgelostemelding">
    <w:name w:val="Unresolved Mention"/>
    <w:basedOn w:val="Standaardalinea-lettertype"/>
    <w:uiPriority w:val="99"/>
    <w:semiHidden/>
    <w:unhideWhenUsed/>
    <w:rsid w:val="00DC11E7"/>
    <w:rPr>
      <w:color w:val="605E5C"/>
      <w:shd w:val="clear" w:color="auto" w:fill="E1DFDD"/>
    </w:rPr>
  </w:style>
  <w:style w:type="character" w:styleId="GevolgdeHyperlink">
    <w:name w:val="FollowedHyperlink"/>
    <w:basedOn w:val="Standaardalinea-lettertype"/>
    <w:uiPriority w:val="99"/>
    <w:semiHidden/>
    <w:unhideWhenUsed/>
    <w:rsid w:val="00DC11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mieras.nl/schrijven/buitentijd-leertijd/"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beweegwijs.nl/wp-content/uploads/2021/05/2021-Effecten-beweegmomenten-op-school.pdf"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blackboard.hanze.nl/webapps/blackboard/content/listContent.jsp?course_id=_354328_1&amp;content_id=_5847929_1" TargetMode="External"/><Relationship Id="rId5" Type="http://schemas.openxmlformats.org/officeDocument/2006/relationships/image" Target="media/image2.jpeg"/><Relationship Id="rId15" Type="http://schemas.openxmlformats.org/officeDocument/2006/relationships/hyperlink" Target="https://www.inholland.nl/media/14215/artikel_bewegingsonderwijs_wie_beweegt_leert_beter.pdf?msclkid=63d56303a7a411ecbede87b648c9fe43" TargetMode="External"/><Relationship Id="rId10" Type="http://schemas.openxmlformats.org/officeDocument/2006/relationships/hyperlink" Target="https://www.gezondheidsraad.nl/documenten/adviezen/2017/08/22/beweegrichtlijnen-2017"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allesinbeweging.net/storage/2374/2015-Bewegend-leren-in-de-klas---Hartman-en-Visscher.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1022</Words>
  <Characters>5621</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Margreet Zuidema- In der Maur</dc:creator>
  <cp:keywords/>
  <dc:description/>
  <cp:lastModifiedBy>Wiea Prins</cp:lastModifiedBy>
  <cp:revision>2</cp:revision>
  <dcterms:created xsi:type="dcterms:W3CDTF">2022-07-04T13:02:00Z</dcterms:created>
  <dcterms:modified xsi:type="dcterms:W3CDTF">2022-07-04T13:02:00Z</dcterms:modified>
</cp:coreProperties>
</file>